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17" w:rsidRPr="00915517" w:rsidRDefault="00915517" w:rsidP="00915517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95859"/>
          <w:sz w:val="54"/>
          <w:szCs w:val="54"/>
        </w:rPr>
      </w:pPr>
      <w:bookmarkStart w:id="0" w:name="_GoBack"/>
      <w:bookmarkEnd w:id="0"/>
      <w:r w:rsidRPr="00915517">
        <w:rPr>
          <w:rFonts w:ascii="Helvetica" w:eastAsia="Times New Roman" w:hAnsi="Helvetica" w:cs="Helvetica"/>
          <w:b/>
          <w:bCs/>
          <w:color w:val="595859"/>
          <w:sz w:val="54"/>
        </w:rPr>
        <w:t>T.C.</w:t>
      </w:r>
      <w:r w:rsidRPr="00915517">
        <w:rPr>
          <w:rFonts w:ascii="Helvetica" w:eastAsia="Times New Roman" w:hAnsi="Helvetica" w:cs="Helvetica"/>
          <w:b/>
          <w:bCs/>
          <w:color w:val="595859"/>
          <w:sz w:val="54"/>
          <w:szCs w:val="54"/>
        </w:rPr>
        <w:br/>
      </w:r>
      <w:r>
        <w:rPr>
          <w:rFonts w:ascii="Helvetica" w:eastAsia="Times New Roman" w:hAnsi="Helvetica" w:cs="Helvetica"/>
          <w:b/>
          <w:bCs/>
          <w:color w:val="595859"/>
          <w:sz w:val="54"/>
        </w:rPr>
        <w:t>SULTANDAĞI BELEDİYE</w:t>
      </w:r>
      <w:r w:rsidRPr="00915517">
        <w:rPr>
          <w:rFonts w:ascii="Helvetica" w:eastAsia="Times New Roman" w:hAnsi="Helvetica" w:cs="Helvetica"/>
          <w:b/>
          <w:bCs/>
          <w:color w:val="595859"/>
          <w:sz w:val="54"/>
        </w:rPr>
        <w:t xml:space="preserve"> BA</w:t>
      </w:r>
      <w:r w:rsidR="00EA1D89">
        <w:rPr>
          <w:rFonts w:ascii="Helvetica" w:eastAsia="Times New Roman" w:hAnsi="Helvetica" w:cs="Helvetica"/>
          <w:b/>
          <w:bCs/>
          <w:color w:val="595859"/>
          <w:sz w:val="54"/>
        </w:rPr>
        <w:t>Ş</w:t>
      </w:r>
      <w:r w:rsidRPr="00915517">
        <w:rPr>
          <w:rFonts w:ascii="Helvetica" w:eastAsia="Times New Roman" w:hAnsi="Helvetica" w:cs="Helvetica"/>
          <w:b/>
          <w:bCs/>
          <w:color w:val="595859"/>
          <w:sz w:val="54"/>
        </w:rPr>
        <w:t>KANLIĞI</w:t>
      </w:r>
      <w:r w:rsidRPr="00915517">
        <w:rPr>
          <w:rFonts w:ascii="Helvetica" w:eastAsia="Times New Roman" w:hAnsi="Helvetica" w:cs="Helvetica"/>
          <w:b/>
          <w:bCs/>
          <w:color w:val="595859"/>
          <w:sz w:val="54"/>
          <w:szCs w:val="54"/>
        </w:rPr>
        <w:br/>
      </w:r>
    </w:p>
    <w:p w:rsidR="00915517" w:rsidRDefault="00915517" w:rsidP="00915517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</w:p>
    <w:p w:rsidR="00915517" w:rsidRPr="00915517" w:rsidRDefault="00915517" w:rsidP="00915517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>
        <w:rPr>
          <w:rFonts w:ascii="Helvetica" w:eastAsia="Times New Roman" w:hAnsi="Helvetica" w:cs="Helvetica"/>
          <w:color w:val="595859"/>
          <w:sz w:val="21"/>
          <w:szCs w:val="21"/>
        </w:rPr>
        <w:t>Afyonkarahisar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İli </w:t>
      </w:r>
      <w:r>
        <w:rPr>
          <w:rFonts w:ascii="Helvetica" w:eastAsia="Times New Roman" w:hAnsi="Helvetica" w:cs="Helvetica"/>
          <w:color w:val="595859"/>
          <w:sz w:val="21"/>
          <w:szCs w:val="21"/>
        </w:rPr>
        <w:t>Sultandağı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İlçesi </w:t>
      </w:r>
      <w:proofErr w:type="spellStart"/>
      <w:r>
        <w:rPr>
          <w:rFonts w:ascii="Helvetica" w:eastAsia="Times New Roman" w:hAnsi="Helvetica" w:cs="Helvetica"/>
          <w:color w:val="595859"/>
          <w:sz w:val="21"/>
          <w:szCs w:val="21"/>
        </w:rPr>
        <w:t>Pazaraltı</w:t>
      </w:r>
      <w:proofErr w:type="spell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Mahallesi</w:t>
      </w:r>
      <w:r>
        <w:rPr>
          <w:rFonts w:ascii="Helvetica" w:eastAsia="Times New Roman" w:hAnsi="Helvetica" w:cs="Helvetica"/>
          <w:color w:val="595859"/>
          <w:sz w:val="21"/>
          <w:szCs w:val="21"/>
        </w:rPr>
        <w:t>nde pazaryeri içinde,</w:t>
      </w:r>
      <w:r w:rsidR="003B48B9">
        <w:rPr>
          <w:rFonts w:ascii="Helvetica" w:eastAsia="Times New Roman" w:hAnsi="Helvetica" w:cs="Helvetica"/>
          <w:color w:val="595859"/>
          <w:sz w:val="21"/>
          <w:szCs w:val="21"/>
        </w:rPr>
        <w:t xml:space="preserve"> 1412 K pafta,</w:t>
      </w:r>
      <w:r>
        <w:rPr>
          <w:rFonts w:ascii="Helvetica" w:eastAsia="Times New Roman" w:hAnsi="Helvetica" w:cs="Helvetica"/>
          <w:color w:val="595859"/>
          <w:sz w:val="21"/>
          <w:szCs w:val="21"/>
        </w:rPr>
        <w:t xml:space="preserve"> 195 ada 1 parselde bulunan, Mülkiyeti belediyemize ait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,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2 katlı yaklaşık </w:t>
      </w:r>
      <w:proofErr w:type="gramStart"/>
      <w:r w:rsidR="00862E6B">
        <w:rPr>
          <w:rFonts w:ascii="Helvetica" w:eastAsia="Times New Roman" w:hAnsi="Helvetica" w:cs="Helvetica"/>
          <w:color w:val="595859"/>
          <w:sz w:val="21"/>
          <w:szCs w:val="21"/>
        </w:rPr>
        <w:t>108</w:t>
      </w:r>
      <w:r>
        <w:rPr>
          <w:rFonts w:ascii="Helvetica" w:eastAsia="Times New Roman" w:hAnsi="Helvetica" w:cs="Helvetica"/>
          <w:color w:val="595859"/>
          <w:sz w:val="21"/>
          <w:szCs w:val="21"/>
        </w:rPr>
        <w:t xml:space="preserve"> 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m</w:t>
      </w:r>
      <w:proofErr w:type="gram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² taban alanlı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 xml:space="preserve">lojman ve donatılarının, 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çıkan hurda malzeme karşılığında yıkılması işi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Sultandağı Belediye Başkanlığımızca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, 2886 sayılı Kanunun 45. maddesi gereği Açık Teklif Usulü (Açık Arttırma) ile gerçekleştirilecektir.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660"/>
        <w:gridCol w:w="1087"/>
        <w:gridCol w:w="1086"/>
        <w:gridCol w:w="1082"/>
        <w:gridCol w:w="772"/>
      </w:tblGrid>
      <w:tr w:rsidR="00EA1D89" w:rsidRPr="00915517" w:rsidTr="009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İşin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Miktarı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Tahmini Bedeli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Geçici Teminat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İhale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İhale Saati</w:t>
            </w:r>
          </w:p>
        </w:tc>
      </w:tr>
      <w:tr w:rsidR="00EA1D89" w:rsidRPr="00915517" w:rsidTr="009155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EA1D89" w:rsidP="00EA1D8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 xml:space="preserve">PAZAR YERİNDE BULUNAN İKİ KATLI BİNANIN </w:t>
            </w:r>
            <w:r w:rsidR="00915517"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HURDA MALZEME KARŞILIĞI YIKIMI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915517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 w:rsidRPr="00915517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EA1D89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4.000TL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862E6B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120T</w:t>
            </w:r>
            <w:r w:rsidR="00EA1D89"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862E6B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02.12.2020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517" w:rsidRPr="00915517" w:rsidRDefault="00862E6B" w:rsidP="0091551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</w:pPr>
            <w:proofErr w:type="gramStart"/>
            <w:r>
              <w:rPr>
                <w:rFonts w:ascii="Helvetica" w:eastAsia="Times New Roman" w:hAnsi="Helvetica" w:cs="Helvetica"/>
                <w:color w:val="595859"/>
                <w:sz w:val="21"/>
                <w:szCs w:val="21"/>
              </w:rPr>
              <w:t>14:00</w:t>
            </w:r>
            <w:proofErr w:type="gramEnd"/>
          </w:p>
        </w:tc>
      </w:tr>
    </w:tbl>
    <w:p w:rsidR="00EA1D89" w:rsidRDefault="00915517" w:rsidP="00EA1D8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Bu taşınmaza ait yıkım ihalesi yukarıdaki tabloda belirtilen tarih ve saatte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Sultandağı Belediye Başkanlığı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Çavuş Mahallesi Zübeyde Hanım Bulvarı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No: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27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Sultandağı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/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Afyonkarahisar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adresindeki Toplantı Salonunda yapılacaktır.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br/>
      </w:r>
    </w:p>
    <w:p w:rsidR="00915517" w:rsidRPr="00915517" w:rsidRDefault="00915517" w:rsidP="00EA1D8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İhaleye iştirak etmek isteyen isteklilerin,</w:t>
      </w:r>
    </w:p>
    <w:p w:rsidR="00915517" w:rsidRPr="00915517" w:rsidRDefault="00BC498A" w:rsidP="00915517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>
        <w:rPr>
          <w:rFonts w:ascii="Helvetica" w:eastAsia="Times New Roman" w:hAnsi="Helvetica" w:cs="Helvetica"/>
          <w:color w:val="595859"/>
          <w:sz w:val="21"/>
          <w:szCs w:val="21"/>
        </w:rPr>
        <w:t>1.</w:t>
      </w:r>
      <w:r w:rsidR="00915517" w:rsidRPr="00915517">
        <w:rPr>
          <w:rFonts w:ascii="Helvetica" w:eastAsia="Times New Roman" w:hAnsi="Helvetica" w:cs="Helvetica"/>
          <w:color w:val="595859"/>
          <w:sz w:val="21"/>
          <w:szCs w:val="21"/>
        </w:rPr>
        <w:t>Gerçek Kişiler için gerekli belgeler;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Nüfus cüzdan fotokopisi veya nüfus kayıt örneği*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proofErr w:type="gram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İkametgah</w:t>
      </w:r>
      <w:proofErr w:type="gram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belgesi*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İmza Beyannamesi. (Aslı veya aslı gibidir onaylı şekilde)*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Şartname bedelinin ödendiğine dair makbuz*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Geçici teminatın ödendiğine dair makbuz*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Vergi borcu yoktur yazısı. (Borcu olanlar ihaleye katılamazlar)*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İmzalı şartname belgesi*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Adli sicil kaydı*</w:t>
      </w:r>
    </w:p>
    <w:p w:rsidR="00915517" w:rsidRPr="00915517" w:rsidRDefault="00915517" w:rsidP="009155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proofErr w:type="spell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İstTüzel</w:t>
      </w:r>
      <w:proofErr w:type="spell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Kişiler İçin Gerekli Belgeler;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proofErr w:type="gram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Ticaret sicil gazetesi. </w:t>
      </w:r>
      <w:proofErr w:type="gram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(Aslı veya aslı gibidir onaylı şekilde)*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İmza </w:t>
      </w:r>
      <w:proofErr w:type="spell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Sirküsü</w:t>
      </w:r>
      <w:proofErr w:type="spell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(Aslı veya aslı gibidir onaylı şekilde)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Faaliyet belgesi (İlanın veya ihalenin yapıldığı yıl içerisinde alınan )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Vergi Levhası (Aslı veya aslı gibidir onaylı şekilde)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Şartname bedelinin ödendiğine dair makbuz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Geçici teminat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Vergi borcu yoktur yazısı. (Borcu olanlar ihaleye katılamazlar.)</w:t>
      </w:r>
    </w:p>
    <w:p w:rsidR="00915517" w:rsidRPr="00915517" w:rsidRDefault="00915517" w:rsidP="009155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İmzalı şartname belgesi</w:t>
      </w:r>
    </w:p>
    <w:p w:rsidR="00915517" w:rsidRPr="00915517" w:rsidRDefault="00915517" w:rsidP="0091551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İhaleye katılacak olanların </w:t>
      </w:r>
      <w:r>
        <w:rPr>
          <w:rFonts w:ascii="Helvetica" w:eastAsia="Times New Roman" w:hAnsi="Helvetica" w:cs="Helvetica"/>
          <w:color w:val="595859"/>
          <w:sz w:val="21"/>
          <w:szCs w:val="21"/>
        </w:rPr>
        <w:t>50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,00 TL şartname ücretini yatırmaları zorunludur. Makbuzlarını ihale dosyası içinde komisyona sunacaklardır. Satın aldıkları şartnameleri 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lastRenderedPageBreak/>
        <w:t>her sayfasını kaşe veya isim ve soy isim yazarak imzalı bir şekilde ihale dosyasına koyacaklardır.</w:t>
      </w:r>
    </w:p>
    <w:p w:rsidR="00915517" w:rsidRPr="00915517" w:rsidRDefault="00915517" w:rsidP="0091551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İhale, isteklilerin ihale komisyonları önünde tekliflerini sözlü olarak belirtmeleri suretiyle yapılır. </w:t>
      </w:r>
      <w:proofErr w:type="gram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Teklifler yapıldığı sırada, yapılan indirim veya artırımların işi uzatacağı anlaşılırsa; isteklilerden komisyon huzurunda son tekliflerini yazılı olarak bildirmeleri istenebilir Ancak; istekliler belirtilen ihale saatine kadar (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Sultandağı Belediye Başkanlığı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) komisyon başkanlığına ulaşmış olmak şartıyla, 2886 sayılı Kanunun 37 </w:t>
      </w:r>
      <w:proofErr w:type="spell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nci</w:t>
      </w:r>
      <w:proofErr w:type="spell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madde hükümlerine uygun olarak düzenleyecekleri tekliflerini iadeli taahhütlü bir mektupla da gönderebilirler. </w:t>
      </w:r>
      <w:proofErr w:type="gram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Teklif sahibi komisyonda hazır bulunmadığı takdirde posta ile gönderilen teklif son ve kesin teklif olarak kabul edilir. İhaleye posta ile katılım halinde postadaki gecikmeler kabul edilmeyecektir.</w:t>
      </w:r>
    </w:p>
    <w:p w:rsidR="00915517" w:rsidRPr="00915517" w:rsidRDefault="00915517" w:rsidP="0091551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İhale bedelinden yasal oranda damga vergisi, KDV ve diğer vergiler tahsil edilecektir.</w:t>
      </w:r>
    </w:p>
    <w:p w:rsidR="00915517" w:rsidRPr="00915517" w:rsidRDefault="00915517" w:rsidP="0091551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İhaleyi kazanan istekli firma sözleşme imzalamadan önce sözleşme bedelinin % </w:t>
      </w:r>
      <w:r w:rsidR="00862E6B">
        <w:rPr>
          <w:rFonts w:ascii="Helvetica" w:eastAsia="Times New Roman" w:hAnsi="Helvetica" w:cs="Helvetica"/>
          <w:color w:val="595859"/>
          <w:sz w:val="21"/>
          <w:szCs w:val="21"/>
        </w:rPr>
        <w:t>3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tutarında kesin teminatını getirecek olup yasal vergileri ile sözleşme bedelini peşin olarak yatırdıkları </w:t>
      </w:r>
      <w:proofErr w:type="gramStart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dekontları</w:t>
      </w:r>
      <w:proofErr w:type="gramEnd"/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</w:t>
      </w:r>
      <w:r w:rsidR="00EA1D89">
        <w:rPr>
          <w:rFonts w:ascii="Helvetica" w:eastAsia="Times New Roman" w:hAnsi="Helvetica" w:cs="Helvetica"/>
          <w:color w:val="595859"/>
          <w:sz w:val="21"/>
          <w:szCs w:val="21"/>
        </w:rPr>
        <w:t>Belediye Başkanlığına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teslim ederek sözleşme imzalanacaktır. Sözleşmenin imzalanmasına müteakip 3 gün içerisinde yer teslimi yapılarak işe başlanacak olup, işin süresi </w:t>
      </w:r>
      <w:r w:rsidR="00862E6B">
        <w:rPr>
          <w:rFonts w:ascii="Helvetica" w:eastAsia="Times New Roman" w:hAnsi="Helvetica" w:cs="Helvetica"/>
          <w:color w:val="595859"/>
          <w:sz w:val="21"/>
          <w:szCs w:val="21"/>
        </w:rPr>
        <w:t>10</w:t>
      </w: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 xml:space="preserve"> gündür.</w:t>
      </w:r>
    </w:p>
    <w:p w:rsidR="00915517" w:rsidRPr="00915517" w:rsidRDefault="00915517" w:rsidP="00915517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Komisyon ihaleyi yapıp yapmamakta serbesttir.</w:t>
      </w:r>
    </w:p>
    <w:p w:rsidR="00915517" w:rsidRPr="00915517" w:rsidRDefault="00915517" w:rsidP="00915517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595859"/>
          <w:sz w:val="21"/>
          <w:szCs w:val="21"/>
        </w:rPr>
      </w:pPr>
      <w:r w:rsidRPr="00915517">
        <w:rPr>
          <w:rFonts w:ascii="Helvetica" w:eastAsia="Times New Roman" w:hAnsi="Helvetica" w:cs="Helvetica"/>
          <w:color w:val="595859"/>
          <w:sz w:val="21"/>
          <w:szCs w:val="21"/>
        </w:rPr>
        <w:t>2886 sayılı Yasanın 17. ve 18. maddeleri gereği İLANEN DUYURULUR.</w:t>
      </w:r>
    </w:p>
    <w:p w:rsidR="00106113" w:rsidRDefault="00106113"/>
    <w:sectPr w:rsidR="00106113" w:rsidSect="0010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54" w:rsidRDefault="00977454" w:rsidP="00915517">
      <w:pPr>
        <w:spacing w:after="0" w:line="240" w:lineRule="auto"/>
      </w:pPr>
      <w:r>
        <w:separator/>
      </w:r>
    </w:p>
  </w:endnote>
  <w:endnote w:type="continuationSeparator" w:id="0">
    <w:p w:rsidR="00977454" w:rsidRDefault="00977454" w:rsidP="0091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54" w:rsidRDefault="00977454" w:rsidP="00915517">
      <w:pPr>
        <w:spacing w:after="0" w:line="240" w:lineRule="auto"/>
      </w:pPr>
      <w:r>
        <w:separator/>
      </w:r>
    </w:p>
  </w:footnote>
  <w:footnote w:type="continuationSeparator" w:id="0">
    <w:p w:rsidR="00977454" w:rsidRDefault="00977454" w:rsidP="0091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DEE"/>
    <w:multiLevelType w:val="multilevel"/>
    <w:tmpl w:val="9A1A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01BF"/>
    <w:multiLevelType w:val="multilevel"/>
    <w:tmpl w:val="4566B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6804"/>
    <w:multiLevelType w:val="multilevel"/>
    <w:tmpl w:val="59C6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17"/>
    <w:rsid w:val="000C5BA1"/>
    <w:rsid w:val="00106113"/>
    <w:rsid w:val="00204561"/>
    <w:rsid w:val="002B32C6"/>
    <w:rsid w:val="00325CFB"/>
    <w:rsid w:val="003B48B9"/>
    <w:rsid w:val="00550BDC"/>
    <w:rsid w:val="00862E6B"/>
    <w:rsid w:val="00915517"/>
    <w:rsid w:val="00977454"/>
    <w:rsid w:val="00B061FA"/>
    <w:rsid w:val="00BC498A"/>
    <w:rsid w:val="00E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1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1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5517"/>
  </w:style>
  <w:style w:type="paragraph" w:styleId="Altbilgi">
    <w:name w:val="footer"/>
    <w:basedOn w:val="Normal"/>
    <w:link w:val="AltbilgiChar"/>
    <w:uiPriority w:val="99"/>
    <w:semiHidden/>
    <w:unhideWhenUsed/>
    <w:rsid w:val="0091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5517"/>
  </w:style>
  <w:style w:type="character" w:customStyle="1" w:styleId="Balk2Char">
    <w:name w:val="Başlık 2 Char"/>
    <w:basedOn w:val="VarsaylanParagrafYazTipi"/>
    <w:link w:val="Balk2"/>
    <w:uiPriority w:val="9"/>
    <w:rsid w:val="0091551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5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1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91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5517"/>
  </w:style>
  <w:style w:type="paragraph" w:styleId="Altbilgi">
    <w:name w:val="footer"/>
    <w:basedOn w:val="Normal"/>
    <w:link w:val="AltbilgiChar"/>
    <w:uiPriority w:val="99"/>
    <w:semiHidden/>
    <w:unhideWhenUsed/>
    <w:rsid w:val="0091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5517"/>
  </w:style>
  <w:style w:type="character" w:customStyle="1" w:styleId="Balk2Char">
    <w:name w:val="Başlık 2 Char"/>
    <w:basedOn w:val="VarsaylanParagrafYazTipi"/>
    <w:link w:val="Balk2"/>
    <w:uiPriority w:val="9"/>
    <w:rsid w:val="0091551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15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2</cp:revision>
  <cp:lastPrinted>2020-11-20T11:14:00Z</cp:lastPrinted>
  <dcterms:created xsi:type="dcterms:W3CDTF">2020-11-25T12:33:00Z</dcterms:created>
  <dcterms:modified xsi:type="dcterms:W3CDTF">2020-11-25T12:33:00Z</dcterms:modified>
</cp:coreProperties>
</file>